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10466"/>
      </w:tblGrid>
      <w:tr w:rsidR="00760352" w:rsidRPr="00760352" w:rsidTr="00760352">
        <w:trPr>
          <w:trHeight w:val="1050"/>
        </w:trPr>
        <w:tc>
          <w:tcPr>
            <w:tcW w:w="0" w:type="auto"/>
            <w:shd w:val="clear" w:color="auto" w:fill="FFFFFF"/>
            <w:vAlign w:val="center"/>
            <w:hideMark/>
          </w:tcPr>
          <w:p w:rsidR="00760352" w:rsidRPr="00760352" w:rsidRDefault="00760352" w:rsidP="00760352">
            <w:pPr>
              <w:widowControl/>
              <w:jc w:val="center"/>
              <w:rPr>
                <w:rFonts w:asciiTheme="majorEastAsia" w:eastAsiaTheme="majorEastAsia" w:hAnsiTheme="majorEastAsia" w:cs="宋体"/>
                <w:b/>
                <w:bCs/>
                <w:color w:val="000000"/>
                <w:kern w:val="0"/>
                <w:sz w:val="36"/>
                <w:szCs w:val="36"/>
              </w:rPr>
            </w:pPr>
            <w:bookmarkStart w:id="0" w:name="_GoBack"/>
            <w:bookmarkEnd w:id="0"/>
            <w:r w:rsidRPr="00760352">
              <w:rPr>
                <w:rFonts w:asciiTheme="majorEastAsia" w:eastAsiaTheme="majorEastAsia" w:hAnsiTheme="majorEastAsia" w:cs="宋体" w:hint="eastAsia"/>
                <w:b/>
                <w:bCs/>
                <w:color w:val="000000"/>
                <w:kern w:val="0"/>
                <w:sz w:val="36"/>
                <w:szCs w:val="36"/>
              </w:rPr>
              <w:t>关于做好2021年专业技术人员继续教育工作的通知</w:t>
            </w:r>
          </w:p>
        </w:tc>
      </w:tr>
    </w:tbl>
    <w:p w:rsidR="00760352" w:rsidRPr="00760352" w:rsidRDefault="00760352" w:rsidP="00760352">
      <w:pPr>
        <w:widowControl/>
        <w:jc w:val="left"/>
        <w:rPr>
          <w:rFonts w:ascii="宋体" w:eastAsia="宋体" w:hAnsi="宋体" w:cs="宋体"/>
          <w:vanish/>
          <w:kern w:val="0"/>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0466"/>
      </w:tblGrid>
      <w:tr w:rsidR="00760352" w:rsidRPr="00760352" w:rsidTr="00760352">
        <w:trPr>
          <w:trHeight w:val="330"/>
        </w:trPr>
        <w:tc>
          <w:tcPr>
            <w:tcW w:w="0" w:type="auto"/>
            <w:shd w:val="clear" w:color="auto" w:fill="FFFFFF"/>
            <w:vAlign w:val="center"/>
            <w:hideMark/>
          </w:tcPr>
          <w:p w:rsidR="00760352" w:rsidRPr="00760352" w:rsidRDefault="00760352" w:rsidP="00760352">
            <w:pPr>
              <w:widowControl/>
              <w:jc w:val="center"/>
              <w:rPr>
                <w:rFonts w:ascii="微软雅黑" w:eastAsia="微软雅黑" w:hAnsi="微软雅黑" w:cs="宋体"/>
                <w:color w:val="000000"/>
                <w:kern w:val="0"/>
                <w:sz w:val="18"/>
                <w:szCs w:val="18"/>
              </w:rPr>
            </w:pPr>
          </w:p>
        </w:tc>
      </w:tr>
    </w:tbl>
    <w:p w:rsidR="00760352" w:rsidRPr="00760352" w:rsidRDefault="00760352" w:rsidP="00760352">
      <w:pPr>
        <w:widowControl/>
        <w:jc w:val="left"/>
        <w:rPr>
          <w:rFonts w:ascii="宋体" w:eastAsia="宋体" w:hAnsi="宋体" w:cs="宋体"/>
          <w:vanish/>
          <w:kern w:val="0"/>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0466"/>
      </w:tblGrid>
      <w:tr w:rsidR="00760352" w:rsidRPr="00760352" w:rsidTr="00760352">
        <w:tc>
          <w:tcPr>
            <w:tcW w:w="0" w:type="auto"/>
            <w:shd w:val="clear" w:color="auto" w:fill="FFFFFF"/>
            <w:vAlign w:val="center"/>
            <w:hideMark/>
          </w:tcPr>
          <w:tbl>
            <w:tblPr>
              <w:tblW w:w="4300" w:type="pct"/>
              <w:jc w:val="center"/>
              <w:tblCellMar>
                <w:left w:w="0" w:type="dxa"/>
                <w:right w:w="0" w:type="dxa"/>
              </w:tblCellMar>
              <w:tblLook w:val="04A0" w:firstRow="1" w:lastRow="0" w:firstColumn="1" w:lastColumn="0" w:noHBand="0" w:noVBand="1"/>
            </w:tblPr>
            <w:tblGrid>
              <w:gridCol w:w="9001"/>
            </w:tblGrid>
            <w:tr w:rsidR="00760352" w:rsidRPr="00760352">
              <w:trPr>
                <w:trHeight w:val="6000"/>
                <w:jc w:val="center"/>
              </w:trPr>
              <w:tc>
                <w:tcPr>
                  <w:tcW w:w="0" w:type="auto"/>
                  <w:hideMark/>
                </w:tcPr>
                <w:p w:rsidR="00760352" w:rsidRPr="00760352" w:rsidRDefault="00760352" w:rsidP="00760352">
                  <w:pPr>
                    <w:widowControl/>
                    <w:spacing w:line="615" w:lineRule="atLeast"/>
                    <w:jc w:val="left"/>
                    <w:rPr>
                      <w:rFonts w:ascii="宋体" w:eastAsia="宋体" w:hAnsi="宋体" w:cs="宋体"/>
                      <w:kern w:val="0"/>
                      <w:sz w:val="24"/>
                      <w:szCs w:val="24"/>
                    </w:rPr>
                  </w:pPr>
                  <w:r w:rsidRPr="00760352">
                    <w:rPr>
                      <w:rFonts w:ascii="仿宋_gb2312" w:eastAsia="仿宋_gb2312" w:hAnsi="宋体" w:cs="宋体" w:hint="eastAsia"/>
                      <w:kern w:val="0"/>
                      <w:sz w:val="32"/>
                      <w:szCs w:val="32"/>
                    </w:rPr>
                    <w:t>各</w:t>
                  </w:r>
                  <w:r>
                    <w:rPr>
                      <w:rFonts w:ascii="仿宋_gb2312" w:eastAsia="仿宋_gb2312" w:hAnsi="宋体" w:cs="宋体" w:hint="eastAsia"/>
                      <w:kern w:val="0"/>
                      <w:sz w:val="32"/>
                      <w:szCs w:val="32"/>
                    </w:rPr>
                    <w:t>系部</w:t>
                  </w:r>
                  <w:r w:rsidRPr="00760352">
                    <w:rPr>
                      <w:rFonts w:ascii="仿宋_gb2312" w:eastAsia="仿宋_gb2312" w:hAnsi="宋体" w:cs="宋体" w:hint="eastAsia"/>
                      <w:kern w:val="0"/>
                      <w:sz w:val="32"/>
                      <w:szCs w:val="32"/>
                    </w:rPr>
                    <w:t>、部门：</w:t>
                  </w:r>
                </w:p>
                <w:p w:rsidR="00760352" w:rsidRDefault="00760352" w:rsidP="00760352">
                  <w:pPr>
                    <w:widowControl/>
                    <w:spacing w:line="615" w:lineRule="atLeast"/>
                    <w:ind w:firstLine="645"/>
                    <w:jc w:val="left"/>
                    <w:rPr>
                      <w:rFonts w:ascii="仿宋_gb2312" w:eastAsia="仿宋_gb2312" w:hAnsi="宋体" w:cs="宋体"/>
                      <w:kern w:val="0"/>
                      <w:sz w:val="32"/>
                      <w:szCs w:val="32"/>
                    </w:rPr>
                  </w:pPr>
                  <w:r w:rsidRPr="00760352">
                    <w:rPr>
                      <w:rFonts w:ascii="仿宋_gb2312" w:eastAsia="仿宋_gb2312" w:hAnsi="宋体" w:cs="宋体" w:hint="eastAsia"/>
                      <w:kern w:val="0"/>
                      <w:sz w:val="32"/>
                      <w:szCs w:val="32"/>
                    </w:rPr>
                    <w:t>按照安徽省人力资源和社会保障厅《关于做好202</w:t>
                  </w:r>
                  <w:r>
                    <w:rPr>
                      <w:rFonts w:ascii="仿宋_gb2312" w:eastAsia="仿宋_gb2312" w:hAnsi="宋体" w:cs="宋体" w:hint="eastAsia"/>
                      <w:kern w:val="0"/>
                      <w:sz w:val="32"/>
                      <w:szCs w:val="32"/>
                    </w:rPr>
                    <w:t>1</w:t>
                  </w:r>
                  <w:r w:rsidRPr="00760352">
                    <w:rPr>
                      <w:rFonts w:ascii="仿宋_gb2312" w:eastAsia="仿宋_gb2312" w:hAnsi="宋体" w:cs="宋体" w:hint="eastAsia"/>
                      <w:kern w:val="0"/>
                      <w:sz w:val="32"/>
                      <w:szCs w:val="32"/>
                    </w:rPr>
                    <w:t>年全省专业技术人员继续教育工作的通知》（皖人社秘〔202</w:t>
                  </w:r>
                  <w:r>
                    <w:rPr>
                      <w:rFonts w:ascii="仿宋_gb2312" w:eastAsia="仿宋_gb2312" w:hAnsi="宋体" w:cs="宋体" w:hint="eastAsia"/>
                      <w:kern w:val="0"/>
                      <w:sz w:val="32"/>
                      <w:szCs w:val="32"/>
                    </w:rPr>
                    <w:t>1</w:t>
                  </w:r>
                  <w:r w:rsidRPr="00760352">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115</w:t>
                  </w:r>
                  <w:r w:rsidRPr="00760352">
                    <w:rPr>
                      <w:rFonts w:ascii="仿宋_gb2312" w:eastAsia="仿宋_gb2312" w:hAnsi="宋体" w:cs="宋体" w:hint="eastAsia"/>
                      <w:kern w:val="0"/>
                      <w:sz w:val="32"/>
                      <w:szCs w:val="32"/>
                    </w:rPr>
                    <w:t>号）等有关文件要求，现就做好我</w:t>
                  </w:r>
                  <w:r w:rsidR="002D220B">
                    <w:rPr>
                      <w:rFonts w:ascii="仿宋_gb2312" w:eastAsia="仿宋_gb2312" w:hAnsi="宋体" w:cs="宋体" w:hint="eastAsia"/>
                      <w:kern w:val="0"/>
                      <w:sz w:val="32"/>
                      <w:szCs w:val="32"/>
                    </w:rPr>
                    <w:t>院</w:t>
                  </w:r>
                  <w:r w:rsidRPr="00760352">
                    <w:rPr>
                      <w:rFonts w:ascii="仿宋_gb2312" w:eastAsia="仿宋_gb2312" w:hAnsi="宋体" w:cs="宋体" w:hint="eastAsia"/>
                      <w:kern w:val="0"/>
                      <w:sz w:val="32"/>
                      <w:szCs w:val="32"/>
                    </w:rPr>
                    <w:t>202</w:t>
                  </w:r>
                  <w:r>
                    <w:rPr>
                      <w:rFonts w:ascii="仿宋_gb2312" w:eastAsia="仿宋_gb2312" w:hAnsi="宋体" w:cs="宋体" w:hint="eastAsia"/>
                      <w:kern w:val="0"/>
                      <w:sz w:val="32"/>
                      <w:szCs w:val="32"/>
                    </w:rPr>
                    <w:t>1</w:t>
                  </w:r>
                  <w:r w:rsidRPr="00760352">
                    <w:rPr>
                      <w:rFonts w:ascii="仿宋_gb2312" w:eastAsia="仿宋_gb2312" w:hAnsi="宋体" w:cs="宋体" w:hint="eastAsia"/>
                      <w:kern w:val="0"/>
                      <w:sz w:val="32"/>
                      <w:szCs w:val="32"/>
                    </w:rPr>
                    <w:t>年专业技术人员继续教育工作通知如下：</w:t>
                  </w:r>
                </w:p>
                <w:p w:rsidR="00EB41ED" w:rsidRPr="00292A85" w:rsidRDefault="00292A85" w:rsidP="00EB41ED">
                  <w:pPr>
                    <w:widowControl/>
                    <w:spacing w:line="615" w:lineRule="atLeast"/>
                    <w:ind w:left="645"/>
                    <w:jc w:val="left"/>
                    <w:rPr>
                      <w:rFonts w:ascii="黑体" w:eastAsia="黑体" w:hAnsi="黑体" w:cs="宋体"/>
                      <w:kern w:val="0"/>
                      <w:sz w:val="32"/>
                      <w:szCs w:val="32"/>
                    </w:rPr>
                  </w:pPr>
                  <w:r w:rsidRPr="00292A85">
                    <w:rPr>
                      <w:rFonts w:ascii="黑体" w:eastAsia="黑体" w:hAnsi="黑体" w:cs="宋体" w:hint="eastAsia"/>
                      <w:kern w:val="0"/>
                      <w:sz w:val="32"/>
                      <w:szCs w:val="32"/>
                    </w:rPr>
                    <w:t>一、</w:t>
                  </w:r>
                  <w:r w:rsidR="00EB41ED" w:rsidRPr="00292A85">
                    <w:rPr>
                      <w:rFonts w:ascii="黑体" w:eastAsia="黑体" w:hAnsi="黑体" w:cs="宋体" w:hint="eastAsia"/>
                      <w:kern w:val="0"/>
                      <w:sz w:val="32"/>
                      <w:szCs w:val="32"/>
                    </w:rPr>
                    <w:t>培训对象</w:t>
                  </w:r>
                </w:p>
                <w:p w:rsidR="00EB41ED" w:rsidRPr="00292A85" w:rsidRDefault="00EB41ED" w:rsidP="00EB41ED">
                  <w:pPr>
                    <w:widowControl/>
                    <w:spacing w:line="615" w:lineRule="atLeast"/>
                    <w:ind w:left="645"/>
                    <w:jc w:val="left"/>
                    <w:rPr>
                      <w:rFonts w:ascii="仿宋" w:eastAsia="仿宋" w:hAnsi="仿宋" w:cs="宋体"/>
                      <w:kern w:val="0"/>
                      <w:sz w:val="32"/>
                      <w:szCs w:val="32"/>
                    </w:rPr>
                  </w:pPr>
                  <w:r w:rsidRPr="00292A85">
                    <w:rPr>
                      <w:rFonts w:ascii="仿宋" w:eastAsia="仿宋" w:hAnsi="仿宋" w:hint="eastAsia"/>
                      <w:color w:val="333333"/>
                      <w:sz w:val="32"/>
                      <w:szCs w:val="32"/>
                      <w:shd w:val="clear" w:color="auto" w:fill="FFFFFF"/>
                    </w:rPr>
                    <w:t>学</w:t>
                  </w:r>
                  <w:r w:rsidR="002D220B">
                    <w:rPr>
                      <w:rFonts w:ascii="仿宋" w:eastAsia="仿宋" w:hAnsi="仿宋" w:hint="eastAsia"/>
                      <w:color w:val="333333"/>
                      <w:sz w:val="32"/>
                      <w:szCs w:val="32"/>
                      <w:shd w:val="clear" w:color="auto" w:fill="FFFFFF"/>
                    </w:rPr>
                    <w:t>院</w:t>
                  </w:r>
                  <w:r w:rsidRPr="00292A85">
                    <w:rPr>
                      <w:rFonts w:ascii="仿宋" w:eastAsia="仿宋" w:hAnsi="仿宋" w:hint="eastAsia"/>
                      <w:color w:val="333333"/>
                      <w:sz w:val="32"/>
                      <w:szCs w:val="32"/>
                      <w:shd w:val="clear" w:color="auto" w:fill="FFFFFF"/>
                    </w:rPr>
                    <w:t>所有在岗的专业技术人员</w:t>
                  </w:r>
                </w:p>
                <w:p w:rsidR="00760352" w:rsidRPr="00292A85" w:rsidRDefault="00EB41ED" w:rsidP="00040FD8">
                  <w:pPr>
                    <w:widowControl/>
                    <w:spacing w:line="615" w:lineRule="atLeast"/>
                    <w:ind w:firstLineChars="300" w:firstLine="720"/>
                    <w:jc w:val="left"/>
                    <w:rPr>
                      <w:rFonts w:ascii="黑体" w:eastAsia="黑体" w:hAnsi="黑体" w:cs="宋体"/>
                      <w:b/>
                      <w:bCs/>
                      <w:kern w:val="0"/>
                      <w:sz w:val="32"/>
                      <w:szCs w:val="32"/>
                    </w:rPr>
                  </w:pPr>
                  <w:r w:rsidRPr="00292A85">
                    <w:rPr>
                      <w:rFonts w:ascii="黑体" w:eastAsia="黑体" w:hAnsi="黑体" w:cs="宋体" w:hint="eastAsia"/>
                      <w:kern w:val="0"/>
                      <w:sz w:val="24"/>
                      <w:szCs w:val="24"/>
                    </w:rPr>
                    <w:t>二、</w:t>
                  </w:r>
                  <w:r w:rsidR="00292A85" w:rsidRPr="00292A85">
                    <w:rPr>
                      <w:rFonts w:ascii="黑体" w:eastAsia="黑体" w:hAnsi="黑体" w:cs="宋体" w:hint="eastAsia"/>
                      <w:b/>
                      <w:bCs/>
                      <w:kern w:val="0"/>
                      <w:sz w:val="32"/>
                      <w:szCs w:val="32"/>
                    </w:rPr>
                    <w:t>培训内容</w:t>
                  </w:r>
                </w:p>
                <w:p w:rsidR="00292A85" w:rsidRDefault="00292A85" w:rsidP="00292A85">
                  <w:pPr>
                    <w:shd w:val="clear" w:color="auto" w:fill="FFFFFF"/>
                    <w:spacing w:line="560" w:lineRule="exact"/>
                    <w:ind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培训内容包括专业科目和公需科目。</w:t>
                  </w:r>
                </w:p>
                <w:p w:rsidR="00040FD8" w:rsidRPr="00040FD8" w:rsidRDefault="00040FD8" w:rsidP="00040FD8">
                  <w:pPr>
                    <w:widowControl/>
                    <w:shd w:val="clear" w:color="auto" w:fill="FFFFFF"/>
                    <w:spacing w:line="615" w:lineRule="atLeast"/>
                    <w:ind w:firstLine="645"/>
                    <w:jc w:val="left"/>
                    <w:rPr>
                      <w:rFonts w:ascii="微软雅黑" w:eastAsia="微软雅黑" w:hAnsi="微软雅黑" w:cs="宋体"/>
                      <w:color w:val="000000"/>
                      <w:kern w:val="0"/>
                      <w:sz w:val="18"/>
                      <w:szCs w:val="18"/>
                    </w:rPr>
                  </w:pPr>
                  <w:r w:rsidRPr="00040FD8">
                    <w:rPr>
                      <w:rFonts w:ascii="仿宋_gb2312" w:eastAsia="仿宋_gb2312" w:hAnsi="微软雅黑" w:cs="宋体" w:hint="eastAsia"/>
                      <w:color w:val="000000"/>
                      <w:kern w:val="0"/>
                      <w:sz w:val="32"/>
                      <w:szCs w:val="32"/>
                    </w:rPr>
                    <w:t>专业科目可以通过安徽省具有资质的继续教育基地进行学习，以“安徽省高等学校师资培训中心”为主要基地，所学内容须与本学科（专业）一致或具有相关性。</w:t>
                  </w:r>
                </w:p>
                <w:p w:rsidR="00040FD8" w:rsidRPr="00040FD8" w:rsidRDefault="00040FD8" w:rsidP="00040FD8">
                  <w:pPr>
                    <w:widowControl/>
                    <w:shd w:val="clear" w:color="auto" w:fill="FFFFFF"/>
                    <w:spacing w:line="615" w:lineRule="atLeast"/>
                    <w:ind w:firstLine="645"/>
                    <w:jc w:val="left"/>
                    <w:rPr>
                      <w:rFonts w:ascii="微软雅黑" w:eastAsia="微软雅黑" w:hAnsi="微软雅黑" w:cs="宋体"/>
                      <w:color w:val="000000"/>
                      <w:kern w:val="0"/>
                      <w:sz w:val="18"/>
                      <w:szCs w:val="18"/>
                    </w:rPr>
                  </w:pPr>
                  <w:r w:rsidRPr="00040FD8">
                    <w:rPr>
                      <w:rFonts w:ascii="仿宋_gb2312" w:eastAsia="仿宋_gb2312" w:hAnsi="微软雅黑" w:cs="宋体" w:hint="eastAsia"/>
                      <w:color w:val="000000"/>
                      <w:kern w:val="0"/>
                      <w:sz w:val="32"/>
                      <w:szCs w:val="32"/>
                    </w:rPr>
                    <w:t>对于参加学术会议、课题研究与项目开发或出版著作（译作）、发表论文（译文），参加援疆、援藏、援外、扶贫、支教等可以增加学时情形，参照《安徽省专业技术人员继续教育实施意见》（皖人发〔2001〕30号）办理。</w:t>
                  </w:r>
                </w:p>
                <w:p w:rsidR="00040FD8" w:rsidRPr="00040FD8" w:rsidRDefault="00040FD8" w:rsidP="00040FD8">
                  <w:pPr>
                    <w:widowControl/>
                    <w:shd w:val="clear" w:color="auto" w:fill="FFFFFF"/>
                    <w:spacing w:line="615" w:lineRule="atLeast"/>
                    <w:ind w:firstLine="645"/>
                    <w:jc w:val="left"/>
                    <w:rPr>
                      <w:rFonts w:ascii="微软雅黑" w:eastAsia="微软雅黑" w:hAnsi="微软雅黑" w:cs="宋体"/>
                      <w:color w:val="000000"/>
                      <w:kern w:val="0"/>
                      <w:sz w:val="18"/>
                      <w:szCs w:val="18"/>
                    </w:rPr>
                  </w:pPr>
                  <w:r w:rsidRPr="00040FD8">
                    <w:rPr>
                      <w:rFonts w:ascii="仿宋_gb2312" w:eastAsia="仿宋_gb2312" w:hAnsi="微软雅黑" w:cs="宋体" w:hint="eastAsia"/>
                      <w:color w:val="000000"/>
                      <w:kern w:val="0"/>
                      <w:sz w:val="32"/>
                      <w:szCs w:val="32"/>
                    </w:rPr>
                    <w:t>此外，参加国家教育行政学院网络培训所获得的学时可以计入继续教育培训学时。</w:t>
                  </w:r>
                </w:p>
                <w:p w:rsidR="00292A85" w:rsidRDefault="00292A85" w:rsidP="00292A85">
                  <w:pPr>
                    <w:spacing w:line="560"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公需科目由全省统一确定。202</w:t>
                  </w:r>
                  <w:r>
                    <w:rPr>
                      <w:rFonts w:ascii="仿宋_gb2312" w:eastAsia="仿宋_gb2312" w:hAnsi="仿宋_gb2312" w:cs="仿宋_gb2312"/>
                      <w:color w:val="000000"/>
                      <w:kern w:val="0"/>
                      <w:sz w:val="32"/>
                      <w:szCs w:val="32"/>
                      <w:shd w:val="clear" w:color="auto" w:fill="FFFFFF"/>
                    </w:rPr>
                    <w:t>1</w:t>
                  </w:r>
                  <w:r>
                    <w:rPr>
                      <w:rFonts w:ascii="仿宋_gb2312" w:eastAsia="仿宋_gb2312" w:hAnsi="仿宋_gb2312" w:cs="仿宋_gb2312" w:hint="eastAsia"/>
                      <w:color w:val="000000"/>
                      <w:kern w:val="0"/>
                      <w:sz w:val="32"/>
                      <w:szCs w:val="32"/>
                      <w:shd w:val="clear" w:color="auto" w:fill="FFFFFF"/>
                    </w:rPr>
                    <w:t>年度全省继续教育的公需科目确定为：</w:t>
                  </w:r>
                </w:p>
                <w:p w:rsidR="00292A85" w:rsidRDefault="00292A85" w:rsidP="00292A85">
                  <w:pPr>
                    <w:spacing w:line="560"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1、《“十四五”大战略与2035远景目标》</w:t>
                  </w:r>
                </w:p>
                <w:p w:rsidR="00292A85" w:rsidRDefault="00292A85" w:rsidP="00292A85">
                  <w:pPr>
                    <w:spacing w:line="560"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lastRenderedPageBreak/>
                    <w:t>2、《长三角一体化高质量发展及乡村振兴战略》</w:t>
                  </w:r>
                </w:p>
                <w:p w:rsidR="00292A85" w:rsidRDefault="00292A85" w:rsidP="00292A85">
                  <w:pPr>
                    <w:spacing w:line="560"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3、《党的十九届五中全会暨十四五规划建议》</w:t>
                  </w:r>
                </w:p>
                <w:p w:rsidR="00292A85" w:rsidRDefault="00292A85" w:rsidP="00292A85">
                  <w:pPr>
                    <w:spacing w:line="560"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4、《农业科技发展》</w:t>
                  </w:r>
                </w:p>
                <w:p w:rsidR="00292A85" w:rsidRDefault="00292A85" w:rsidP="00292A85">
                  <w:pPr>
                    <w:spacing w:line="560"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5、《区块链技术与应用》</w:t>
                  </w:r>
                </w:p>
                <w:p w:rsidR="00292A85" w:rsidRDefault="00292A85" w:rsidP="00292A85">
                  <w:pPr>
                    <w:spacing w:line="560"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6、《奋力开启新阶段现代化美好安徽建设新征程》</w:t>
                  </w:r>
                </w:p>
                <w:p w:rsidR="00292A85" w:rsidRDefault="00292A85" w:rsidP="00292A85">
                  <w:pPr>
                    <w:spacing w:line="560"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专业技术人员可任选其中1个专题学满30学时，即可认定完成当年的公需科目学习。</w:t>
                  </w:r>
                </w:p>
                <w:p w:rsidR="00292A85" w:rsidRDefault="00292A85" w:rsidP="00292A85">
                  <w:pPr>
                    <w:shd w:val="clear" w:color="auto" w:fill="FFFFFF"/>
                    <w:spacing w:line="560" w:lineRule="exact"/>
                    <w:ind w:firstLineChars="200" w:firstLine="640"/>
                    <w:rPr>
                      <w:rFonts w:ascii="黑体" w:eastAsia="黑体" w:hAnsi="黑体" w:cs="仿宋_gb2312"/>
                      <w:color w:val="000000"/>
                      <w:kern w:val="0"/>
                      <w:sz w:val="32"/>
                      <w:szCs w:val="32"/>
                      <w:shd w:val="clear" w:color="auto" w:fill="FFFFFF"/>
                    </w:rPr>
                  </w:pPr>
                  <w:r>
                    <w:rPr>
                      <w:rFonts w:ascii="黑体" w:eastAsia="黑体" w:hAnsi="黑体" w:cs="仿宋_gb2312" w:hint="eastAsia"/>
                      <w:color w:val="000000"/>
                      <w:kern w:val="0"/>
                      <w:sz w:val="32"/>
                      <w:szCs w:val="32"/>
                      <w:shd w:val="clear" w:color="auto" w:fill="FFFFFF"/>
                    </w:rPr>
                    <w:t>三、培训方式</w:t>
                  </w:r>
                </w:p>
                <w:p w:rsidR="00292A85" w:rsidRDefault="00292A85" w:rsidP="00292A85">
                  <w:pPr>
                    <w:autoSpaceDE w:val="0"/>
                    <w:spacing w:line="560" w:lineRule="exact"/>
                    <w:ind w:firstLine="646"/>
                    <w:rPr>
                      <w:rFonts w:ascii="仿宋_gb2312" w:eastAsia="仿宋_gb2312" w:hAnsi="仿宋" w:cs="仿宋"/>
                      <w:color w:val="000000"/>
                      <w:kern w:val="0"/>
                      <w:sz w:val="31"/>
                      <w:szCs w:val="31"/>
                    </w:rPr>
                  </w:pPr>
                  <w:r>
                    <w:rPr>
                      <w:rFonts w:ascii="仿宋_gb2312" w:eastAsia="仿宋_gb2312" w:hAnsi="仿宋" w:cs="仿宋" w:hint="eastAsia"/>
                      <w:color w:val="000000"/>
                      <w:kern w:val="0"/>
                      <w:sz w:val="31"/>
                      <w:szCs w:val="31"/>
                    </w:rPr>
                    <w:t>2021年，全省专业技术人员继续教育公需科目采取网络在线学习。专业技术人员登录安徽省人力资源和社会保障厅官网，进入“在线办事”栏（或直接打开网址</w:t>
                  </w:r>
                  <w:r>
                    <w:rPr>
                      <w:rFonts w:ascii="仿宋_gb2312" w:eastAsia="仿宋_gb2312" w:hAnsi="仿宋" w:cs="仿宋"/>
                      <w:color w:val="000000"/>
                      <w:kern w:val="0"/>
                      <w:sz w:val="31"/>
                      <w:szCs w:val="31"/>
                    </w:rPr>
                    <w:t>http://hrss.ah.gov.cn/ggfwwt/</w:t>
                  </w:r>
                  <w:r>
                    <w:rPr>
                      <w:rFonts w:ascii="仿宋_gb2312" w:eastAsia="仿宋_gb2312" w:hAnsi="仿宋" w:cs="仿宋" w:hint="eastAsia"/>
                      <w:color w:val="000000"/>
                      <w:kern w:val="0"/>
                      <w:sz w:val="31"/>
                      <w:szCs w:val="31"/>
                    </w:rPr>
                    <w:t>），由“继续教育官方入口”登录并注册学习。登录注册前，学员操作指南、</w:t>
                  </w:r>
                  <w:r>
                    <w:rPr>
                      <w:rFonts w:ascii="仿宋_gb2312" w:eastAsia="仿宋_gb2312" w:hAnsi="仿宋" w:cs="仿宋"/>
                      <w:color w:val="000000"/>
                      <w:kern w:val="0"/>
                      <w:sz w:val="31"/>
                      <w:szCs w:val="31"/>
                    </w:rPr>
                    <w:t>常见问题解答及本通知，可自行下载学习。专业技术人员完成公需课学习后，须参加考试，成绩合格者可打印</w:t>
                  </w:r>
                  <w:r>
                    <w:rPr>
                      <w:rFonts w:ascii="仿宋_gb2312" w:eastAsia="仿宋_gb2312" w:hAnsi="仿宋" w:cs="仿宋" w:hint="eastAsia"/>
                      <w:color w:val="000000"/>
                      <w:kern w:val="0"/>
                      <w:sz w:val="31"/>
                      <w:szCs w:val="31"/>
                    </w:rPr>
                    <w:t>合格证书。</w:t>
                  </w:r>
                </w:p>
                <w:p w:rsidR="00760352" w:rsidRDefault="00760352" w:rsidP="00760352">
                  <w:pPr>
                    <w:widowControl/>
                    <w:spacing w:line="615" w:lineRule="atLeast"/>
                    <w:ind w:firstLine="645"/>
                    <w:jc w:val="left"/>
                    <w:rPr>
                      <w:rFonts w:ascii="仿宋_gb2312" w:eastAsia="仿宋_gb2312" w:hAnsi="宋体" w:cs="宋体"/>
                      <w:kern w:val="0"/>
                      <w:sz w:val="32"/>
                      <w:szCs w:val="32"/>
                    </w:rPr>
                  </w:pPr>
                  <w:r w:rsidRPr="00760352">
                    <w:rPr>
                      <w:rFonts w:ascii="仿宋_gb2312" w:eastAsia="仿宋_gb2312" w:hAnsi="宋体" w:cs="宋体" w:hint="eastAsia"/>
                      <w:kern w:val="0"/>
                      <w:sz w:val="32"/>
                      <w:szCs w:val="32"/>
                    </w:rPr>
                    <w:t>公需科目和专业科目学习均可采取网络在线学习和集中面授（疫情解除后)的方式进行。网络在线学习的学员完成学时后（公需科目学完须参加考试），成绩合格者自行通过网络打印合格证书；集中面授的学员完成规定学时后，由培训机构颁发结业证书。</w:t>
                  </w:r>
                </w:p>
                <w:p w:rsidR="00040FD8" w:rsidRDefault="00040FD8" w:rsidP="00040FD8">
                  <w:pPr>
                    <w:widowControl/>
                    <w:shd w:val="clear" w:color="auto" w:fill="FFFFFF"/>
                    <w:spacing w:line="615" w:lineRule="atLeast"/>
                    <w:ind w:firstLine="645"/>
                    <w:jc w:val="left"/>
                    <w:rPr>
                      <w:rFonts w:ascii="黑体" w:eastAsia="黑体" w:hAnsi="黑体" w:cs="宋体"/>
                      <w:b/>
                      <w:bCs/>
                      <w:color w:val="000000"/>
                      <w:kern w:val="0"/>
                      <w:sz w:val="32"/>
                      <w:szCs w:val="32"/>
                    </w:rPr>
                  </w:pPr>
                  <w:r w:rsidRPr="00040FD8">
                    <w:rPr>
                      <w:rFonts w:ascii="黑体" w:eastAsia="黑体" w:hAnsi="黑体" w:cs="宋体" w:hint="eastAsia"/>
                      <w:color w:val="000000"/>
                      <w:kern w:val="0"/>
                      <w:sz w:val="32"/>
                      <w:szCs w:val="32"/>
                    </w:rPr>
                    <w:t>四、</w:t>
                  </w:r>
                  <w:r w:rsidRPr="00040FD8">
                    <w:rPr>
                      <w:rFonts w:ascii="黑体" w:eastAsia="黑体" w:hAnsi="黑体" w:cs="宋体" w:hint="eastAsia"/>
                      <w:b/>
                      <w:bCs/>
                      <w:color w:val="000000"/>
                      <w:kern w:val="0"/>
                      <w:sz w:val="32"/>
                      <w:szCs w:val="32"/>
                    </w:rPr>
                    <w:t>有关要求</w:t>
                  </w:r>
                </w:p>
                <w:p w:rsidR="0072711F" w:rsidRPr="00040FD8" w:rsidRDefault="00040FD8" w:rsidP="0072711F">
                  <w:pPr>
                    <w:widowControl/>
                    <w:shd w:val="clear" w:color="auto" w:fill="FFFFFF"/>
                    <w:spacing w:line="615" w:lineRule="atLeast"/>
                    <w:ind w:firstLine="645"/>
                    <w:jc w:val="left"/>
                    <w:rPr>
                      <w:rFonts w:ascii="微软雅黑" w:eastAsia="微软雅黑" w:hAnsi="微软雅黑" w:cs="宋体"/>
                      <w:color w:val="000000"/>
                      <w:kern w:val="0"/>
                      <w:sz w:val="18"/>
                      <w:szCs w:val="18"/>
                    </w:rPr>
                  </w:pPr>
                  <w:r>
                    <w:rPr>
                      <w:rFonts w:ascii="仿宋_gb2312" w:eastAsia="仿宋_gb2312" w:hAnsi="仿宋_gb2312" w:cs="仿宋_gb2312" w:hint="eastAsia"/>
                      <w:color w:val="000000"/>
                      <w:kern w:val="0"/>
                      <w:sz w:val="32"/>
                      <w:szCs w:val="32"/>
                      <w:shd w:val="clear" w:color="auto" w:fill="FFFFFF"/>
                    </w:rPr>
                    <w:t>根据《专业技术人员继续教育规定》（</w:t>
                  </w:r>
                  <w:r>
                    <w:rPr>
                      <w:rFonts w:ascii="仿宋_gb2312" w:eastAsia="仿宋_gb2312" w:hAnsi="仿宋_gb2312" w:cs="仿宋_gb2312" w:hint="eastAsia"/>
                      <w:color w:val="000000"/>
                      <w:kern w:val="0"/>
                      <w:sz w:val="32"/>
                      <w:szCs w:val="32"/>
                    </w:rPr>
                    <w:t>中华人民共和国人力资源和社会保障</w:t>
                  </w:r>
                  <w:r>
                    <w:rPr>
                      <w:rFonts w:ascii="仿宋_gb2312" w:eastAsia="仿宋_gb2312" w:hAnsi="仿宋" w:cs="仿宋" w:hint="eastAsia"/>
                      <w:color w:val="000000"/>
                      <w:sz w:val="31"/>
                      <w:szCs w:val="31"/>
                    </w:rPr>
                    <w:t>部令第</w:t>
                  </w:r>
                  <w:r>
                    <w:rPr>
                      <w:rFonts w:ascii="仿宋_gb2312" w:eastAsia="仿宋_gb2312" w:hAnsi="仿宋" w:cs="仿宋"/>
                      <w:color w:val="000000"/>
                      <w:sz w:val="31"/>
                      <w:szCs w:val="31"/>
                    </w:rPr>
                    <w:t>25</w:t>
                  </w:r>
                  <w:r>
                    <w:rPr>
                      <w:rFonts w:ascii="仿宋_gb2312" w:eastAsia="仿宋_gb2312" w:hAnsi="仿宋" w:cs="仿宋" w:hint="eastAsia"/>
                      <w:color w:val="000000"/>
                      <w:sz w:val="31"/>
                      <w:szCs w:val="31"/>
                    </w:rPr>
                    <w:t>号</w:t>
                  </w:r>
                  <w:r>
                    <w:rPr>
                      <w:rFonts w:ascii="仿宋_gb2312" w:eastAsia="仿宋_gb2312" w:hAnsi="仿宋" w:cs="仿宋" w:hint="eastAsia"/>
                      <w:color w:val="000000"/>
                      <w:kern w:val="0"/>
                      <w:sz w:val="31"/>
                      <w:szCs w:val="31"/>
                    </w:rPr>
                    <w:t>）</w:t>
                  </w:r>
                  <w:r>
                    <w:rPr>
                      <w:rFonts w:ascii="仿宋_gb2312" w:eastAsia="仿宋_gb2312" w:hAnsi="仿宋" w:cs="仿宋" w:hint="eastAsia"/>
                      <w:color w:val="000000"/>
                      <w:kern w:val="0"/>
                      <w:sz w:val="31"/>
                      <w:szCs w:val="31"/>
                      <w:shd w:val="clear" w:color="auto" w:fill="FFFFFF"/>
                    </w:rPr>
                    <w:t>，专业技术人员每年须完成公需科目学习不少于30学时，因故未及时参加学习的，可顺延至下一年度补学，</w:t>
                  </w:r>
                  <w:r>
                    <w:rPr>
                      <w:rFonts w:ascii="仿宋_gb2312" w:eastAsia="仿宋_gb2312" w:hAnsi="仿宋_gb2312" w:cs="仿宋_gb2312" w:hint="eastAsia"/>
                      <w:color w:val="000000"/>
                      <w:sz w:val="32"/>
                      <w:szCs w:val="32"/>
                    </w:rPr>
                    <w:t>但不得在一个年度内突击完成所需学时</w:t>
                  </w:r>
                  <w:r>
                    <w:rPr>
                      <w:rFonts w:ascii="仿宋_gb2312" w:eastAsia="仿宋_gb2312" w:hAnsi="仿宋" w:cs="仿宋" w:hint="eastAsia"/>
                      <w:color w:val="000000"/>
                      <w:kern w:val="0"/>
                      <w:sz w:val="31"/>
                      <w:szCs w:val="31"/>
                      <w:shd w:val="clear" w:color="auto" w:fill="FFFFFF"/>
                    </w:rPr>
                    <w:t>。专业科目学习不少于60学时</w:t>
                  </w:r>
                  <w:r w:rsidR="0072711F">
                    <w:rPr>
                      <w:rFonts w:ascii="仿宋_gb2312" w:eastAsia="仿宋_gb2312" w:hAnsi="仿宋" w:cs="仿宋" w:hint="eastAsia"/>
                      <w:color w:val="000000"/>
                      <w:kern w:val="0"/>
                      <w:sz w:val="31"/>
                      <w:szCs w:val="31"/>
                      <w:shd w:val="clear" w:color="auto" w:fill="FFFFFF"/>
                    </w:rPr>
                    <w:t>。</w:t>
                  </w:r>
                  <w:r>
                    <w:rPr>
                      <w:rFonts w:ascii="仿宋_gb2312" w:eastAsia="仿宋_gb2312" w:hAnsi="仿宋" w:cs="仿宋" w:hint="eastAsia"/>
                      <w:color w:val="000000"/>
                      <w:kern w:val="0"/>
                      <w:sz w:val="31"/>
                      <w:szCs w:val="31"/>
                      <w:shd w:val="clear" w:color="auto" w:fill="FFFFFF"/>
                    </w:rPr>
                    <w:t>各</w:t>
                  </w:r>
                  <w:r>
                    <w:rPr>
                      <w:rFonts w:ascii="仿宋_gb2312" w:eastAsia="仿宋_gb2312" w:hAnsi="宋体" w:cs="宋体" w:hint="eastAsia"/>
                      <w:kern w:val="0"/>
                      <w:sz w:val="32"/>
                      <w:szCs w:val="32"/>
                    </w:rPr>
                    <w:t>系部</w:t>
                  </w:r>
                  <w:r w:rsidRPr="00760352">
                    <w:rPr>
                      <w:rFonts w:ascii="仿宋_gb2312" w:eastAsia="仿宋_gb2312" w:hAnsi="宋体" w:cs="宋体" w:hint="eastAsia"/>
                      <w:kern w:val="0"/>
                      <w:sz w:val="32"/>
                      <w:szCs w:val="32"/>
                    </w:rPr>
                    <w:t>、部门</w:t>
                  </w:r>
                  <w:r w:rsidR="0072711F" w:rsidRPr="00040FD8">
                    <w:rPr>
                      <w:rFonts w:ascii="仿宋_gb2312" w:eastAsia="仿宋_gb2312" w:hAnsi="微软雅黑" w:cs="宋体" w:hint="eastAsia"/>
                      <w:color w:val="000000"/>
                      <w:kern w:val="0"/>
                      <w:sz w:val="32"/>
                      <w:szCs w:val="32"/>
                    </w:rPr>
                    <w:t>和全体专业技术人员要高度重视，认</w:t>
                  </w:r>
                  <w:r w:rsidR="0072711F" w:rsidRPr="00040FD8">
                    <w:rPr>
                      <w:rFonts w:ascii="仿宋_gb2312" w:eastAsia="仿宋_gb2312" w:hAnsi="微软雅黑" w:cs="宋体" w:hint="eastAsia"/>
                      <w:color w:val="000000"/>
                      <w:kern w:val="0"/>
                      <w:sz w:val="32"/>
                      <w:szCs w:val="32"/>
                    </w:rPr>
                    <w:lastRenderedPageBreak/>
                    <w:t>真执行，按要求完成规定的学习任务。</w:t>
                  </w:r>
                </w:p>
                <w:p w:rsidR="00040FD8" w:rsidRDefault="00040FD8" w:rsidP="00040FD8">
                  <w:pPr>
                    <w:widowControl/>
                    <w:shd w:val="clear" w:color="auto" w:fill="FFFFFF"/>
                    <w:spacing w:line="615" w:lineRule="atLeast"/>
                    <w:ind w:firstLine="645"/>
                    <w:jc w:val="left"/>
                    <w:rPr>
                      <w:rFonts w:ascii="仿宋_gb2312" w:eastAsia="仿宋_gb2312" w:hAnsi="微软雅黑" w:cs="宋体"/>
                      <w:color w:val="000000"/>
                      <w:kern w:val="0"/>
                      <w:sz w:val="32"/>
                      <w:szCs w:val="32"/>
                    </w:rPr>
                  </w:pPr>
                  <w:r w:rsidRPr="00040FD8">
                    <w:rPr>
                      <w:rFonts w:ascii="仿宋_gb2312" w:eastAsia="仿宋_gb2312" w:hAnsi="微软雅黑" w:cs="宋体" w:hint="eastAsia"/>
                      <w:color w:val="000000"/>
                      <w:kern w:val="0"/>
                      <w:sz w:val="32"/>
                      <w:szCs w:val="32"/>
                    </w:rPr>
                    <w:t>特此通知</w:t>
                  </w:r>
                  <w:r w:rsidR="00F434CA">
                    <w:rPr>
                      <w:rFonts w:ascii="仿宋_gb2312" w:eastAsia="仿宋_gb2312" w:hAnsi="微软雅黑" w:cs="宋体" w:hint="eastAsia"/>
                      <w:color w:val="000000"/>
                      <w:kern w:val="0"/>
                      <w:sz w:val="32"/>
                      <w:szCs w:val="32"/>
                    </w:rPr>
                    <w:t>。</w:t>
                  </w:r>
                </w:p>
                <w:p w:rsidR="00E6099A" w:rsidRPr="00040FD8" w:rsidRDefault="00E6099A" w:rsidP="00040FD8">
                  <w:pPr>
                    <w:widowControl/>
                    <w:shd w:val="clear" w:color="auto" w:fill="FFFFFF"/>
                    <w:spacing w:line="615" w:lineRule="atLeast"/>
                    <w:ind w:firstLine="645"/>
                    <w:jc w:val="left"/>
                    <w:rPr>
                      <w:rFonts w:ascii="微软雅黑" w:eastAsia="微软雅黑" w:hAnsi="微软雅黑" w:cs="宋体"/>
                      <w:color w:val="000000"/>
                      <w:kern w:val="0"/>
                      <w:sz w:val="18"/>
                      <w:szCs w:val="18"/>
                    </w:rPr>
                  </w:pPr>
                </w:p>
                <w:p w:rsidR="00D95CCC" w:rsidRPr="00F434CA" w:rsidRDefault="00040FD8" w:rsidP="00F434CA">
                  <w:pPr>
                    <w:widowControl/>
                    <w:shd w:val="clear" w:color="auto" w:fill="FFFFFF"/>
                    <w:spacing w:line="615" w:lineRule="atLeast"/>
                    <w:ind w:leftChars="300" w:left="1590" w:hangingChars="300" w:hanging="960"/>
                    <w:jc w:val="left"/>
                    <w:rPr>
                      <w:rFonts w:ascii="仿宋_gb2312" w:eastAsia="仿宋_gb2312" w:hAnsi="宋体" w:cs="宋体"/>
                      <w:kern w:val="0"/>
                      <w:sz w:val="32"/>
                      <w:szCs w:val="32"/>
                    </w:rPr>
                  </w:pPr>
                  <w:r w:rsidRPr="00040FD8">
                    <w:rPr>
                      <w:rFonts w:ascii="仿宋_gb2312" w:eastAsia="仿宋_gb2312" w:hAnsi="微软雅黑" w:cs="宋体" w:hint="eastAsia"/>
                      <w:color w:val="000000"/>
                      <w:kern w:val="0"/>
                      <w:sz w:val="32"/>
                      <w:szCs w:val="32"/>
                    </w:rPr>
                    <w:t>附件：</w:t>
                  </w:r>
                  <w:r w:rsidR="00D95CCC">
                    <w:rPr>
                      <w:rFonts w:ascii="仿宋_gb2312" w:eastAsia="仿宋_gb2312" w:hAnsi="微软雅黑" w:cs="宋体" w:hint="eastAsia"/>
                      <w:color w:val="000000"/>
                      <w:kern w:val="0"/>
                      <w:sz w:val="32"/>
                      <w:szCs w:val="32"/>
                    </w:rPr>
                    <w:t>1、《</w:t>
                  </w:r>
                  <w:r w:rsidR="00D95CCC" w:rsidRPr="00760352">
                    <w:rPr>
                      <w:rFonts w:ascii="仿宋_gb2312" w:eastAsia="仿宋_gb2312" w:hAnsi="宋体" w:cs="宋体" w:hint="eastAsia"/>
                      <w:kern w:val="0"/>
                      <w:sz w:val="32"/>
                      <w:szCs w:val="32"/>
                    </w:rPr>
                    <w:t>安徽省人力资源和社会保障厅《关于做好202</w:t>
                  </w:r>
                  <w:r w:rsidR="00D95CCC">
                    <w:rPr>
                      <w:rFonts w:ascii="仿宋_gb2312" w:eastAsia="仿宋_gb2312" w:hAnsi="宋体" w:cs="宋体" w:hint="eastAsia"/>
                      <w:kern w:val="0"/>
                      <w:sz w:val="32"/>
                      <w:szCs w:val="32"/>
                    </w:rPr>
                    <w:t>1</w:t>
                  </w:r>
                  <w:r w:rsidR="00D95CCC" w:rsidRPr="00760352">
                    <w:rPr>
                      <w:rFonts w:ascii="仿宋_gb2312" w:eastAsia="仿宋_gb2312" w:hAnsi="宋体" w:cs="宋体" w:hint="eastAsia"/>
                      <w:kern w:val="0"/>
                      <w:sz w:val="32"/>
                      <w:szCs w:val="32"/>
                    </w:rPr>
                    <w:t>年全省专业技术人员继续教育工作的通知》（皖人社秘〔202</w:t>
                  </w:r>
                  <w:r w:rsidR="00D95CCC">
                    <w:rPr>
                      <w:rFonts w:ascii="仿宋_gb2312" w:eastAsia="仿宋_gb2312" w:hAnsi="宋体" w:cs="宋体" w:hint="eastAsia"/>
                      <w:kern w:val="0"/>
                      <w:sz w:val="32"/>
                      <w:szCs w:val="32"/>
                    </w:rPr>
                    <w:t>1</w:t>
                  </w:r>
                  <w:r w:rsidR="00D95CCC" w:rsidRPr="00760352">
                    <w:rPr>
                      <w:rFonts w:ascii="仿宋_gb2312" w:eastAsia="仿宋_gb2312" w:hAnsi="宋体" w:cs="宋体" w:hint="eastAsia"/>
                      <w:kern w:val="0"/>
                      <w:sz w:val="32"/>
                      <w:szCs w:val="32"/>
                    </w:rPr>
                    <w:t>〕</w:t>
                  </w:r>
                  <w:r w:rsidR="00D95CCC">
                    <w:rPr>
                      <w:rFonts w:ascii="仿宋_gb2312" w:eastAsia="仿宋_gb2312" w:hAnsi="宋体" w:cs="宋体" w:hint="eastAsia"/>
                      <w:kern w:val="0"/>
                      <w:sz w:val="32"/>
                      <w:szCs w:val="32"/>
                    </w:rPr>
                    <w:t>115</w:t>
                  </w:r>
                  <w:r w:rsidR="00D95CCC" w:rsidRPr="00760352">
                    <w:rPr>
                      <w:rFonts w:ascii="仿宋_gb2312" w:eastAsia="仿宋_gb2312" w:hAnsi="宋体" w:cs="宋体" w:hint="eastAsia"/>
                      <w:kern w:val="0"/>
                      <w:sz w:val="32"/>
                      <w:szCs w:val="32"/>
                    </w:rPr>
                    <w:t>号）</w:t>
                  </w:r>
                  <w:r w:rsidR="00D95CCC">
                    <w:rPr>
                      <w:rFonts w:ascii="仿宋_gb2312" w:eastAsia="仿宋_gb2312" w:hAnsi="微软雅黑" w:cs="宋体" w:hint="eastAsia"/>
                      <w:color w:val="000000"/>
                      <w:kern w:val="0"/>
                      <w:sz w:val="32"/>
                      <w:szCs w:val="32"/>
                    </w:rPr>
                    <w:t>》</w:t>
                  </w:r>
                </w:p>
                <w:p w:rsidR="00040FD8" w:rsidRPr="009303EA" w:rsidRDefault="00040FD8" w:rsidP="0024698E">
                  <w:pPr>
                    <w:widowControl/>
                    <w:spacing w:line="615" w:lineRule="atLeast"/>
                    <w:ind w:leftChars="100" w:left="1810" w:hangingChars="500" w:hanging="1600"/>
                    <w:jc w:val="left"/>
                    <w:rPr>
                      <w:rFonts w:ascii="仿宋_gb2312" w:eastAsia="仿宋_gb2312" w:hAnsi="仿宋_gb2312" w:cs="仿宋_gb2312"/>
                      <w:color w:val="000000"/>
                      <w:kern w:val="0"/>
                      <w:sz w:val="32"/>
                      <w:szCs w:val="32"/>
                      <w:shd w:val="clear" w:color="auto" w:fill="FFFFFF"/>
                    </w:rPr>
                  </w:pPr>
                  <w:r w:rsidRPr="00040FD8">
                    <w:rPr>
                      <w:rFonts w:ascii="仿宋_gb2312" w:eastAsia="仿宋_gb2312" w:hAnsi="仿宋_gb2312" w:cs="仿宋_gb2312"/>
                      <w:color w:val="000000"/>
                      <w:kern w:val="0"/>
                      <w:sz w:val="32"/>
                      <w:szCs w:val="32"/>
                      <w:shd w:val="clear" w:color="auto" w:fill="FFFFFF"/>
                    </w:rPr>
                    <w:t xml:space="preserve"> </w:t>
                  </w:r>
                  <w:r w:rsidR="00D95CCC">
                    <w:rPr>
                      <w:rFonts w:ascii="仿宋_gb2312" w:eastAsia="仿宋_gb2312" w:hAnsi="仿宋_gb2312" w:cs="仿宋_gb2312" w:hint="eastAsia"/>
                      <w:color w:val="000000"/>
                      <w:kern w:val="0"/>
                      <w:sz w:val="32"/>
                      <w:szCs w:val="32"/>
                      <w:shd w:val="clear" w:color="auto" w:fill="FFFFFF"/>
                    </w:rPr>
                    <w:t xml:space="preserve">    </w:t>
                  </w:r>
                  <w:r w:rsidR="00F434CA">
                    <w:rPr>
                      <w:rFonts w:ascii="仿宋_gb2312" w:eastAsia="仿宋_gb2312" w:hAnsi="仿宋_gb2312" w:cs="仿宋_gb2312" w:hint="eastAsia"/>
                      <w:color w:val="000000"/>
                      <w:kern w:val="0"/>
                      <w:sz w:val="32"/>
                      <w:szCs w:val="32"/>
                      <w:shd w:val="clear" w:color="auto" w:fill="FFFFFF"/>
                    </w:rPr>
                    <w:t xml:space="preserve">   </w:t>
                  </w:r>
                  <w:r w:rsidR="00D95CCC">
                    <w:rPr>
                      <w:rFonts w:ascii="仿宋_gb2312" w:eastAsia="仿宋_gb2312" w:hAnsi="仿宋_gb2312" w:cs="仿宋_gb2312" w:hint="eastAsia"/>
                      <w:color w:val="000000"/>
                      <w:kern w:val="0"/>
                      <w:sz w:val="32"/>
                      <w:szCs w:val="32"/>
                      <w:shd w:val="clear" w:color="auto" w:fill="FFFFFF"/>
                    </w:rPr>
                    <w:t xml:space="preserve"> 2、</w:t>
                  </w:r>
                  <w:r w:rsidR="009303EA" w:rsidRPr="009303EA">
                    <w:rPr>
                      <w:rFonts w:ascii="仿宋_gb2312" w:eastAsia="仿宋_gb2312" w:hAnsi="仿宋_gb2312" w:cs="仿宋_gb2312" w:hint="eastAsia"/>
                      <w:color w:val="000000"/>
                      <w:kern w:val="0"/>
                      <w:sz w:val="32"/>
                      <w:szCs w:val="32"/>
                      <w:shd w:val="clear" w:color="auto" w:fill="FFFFFF"/>
                    </w:rPr>
                    <w:t>《安徽省专业技术人员继续教育实施意见》</w:t>
                  </w:r>
                  <w:r w:rsidR="009303EA">
                    <w:rPr>
                      <w:rFonts w:ascii="仿宋_gb2312" w:eastAsia="仿宋_gb2312" w:hAnsi="仿宋_gb2312" w:cs="仿宋_gb2312" w:hint="eastAsia"/>
                      <w:color w:val="000000"/>
                      <w:kern w:val="0"/>
                      <w:sz w:val="32"/>
                      <w:szCs w:val="32"/>
                      <w:shd w:val="clear" w:color="auto" w:fill="FFFFFF"/>
                    </w:rPr>
                    <w:t>（皖人发【2001】30号）</w:t>
                  </w:r>
                </w:p>
                <w:p w:rsidR="00040FD8" w:rsidRDefault="00040FD8" w:rsidP="00760352">
                  <w:pPr>
                    <w:widowControl/>
                    <w:spacing w:line="615" w:lineRule="atLeast"/>
                    <w:ind w:firstLine="645"/>
                    <w:jc w:val="left"/>
                    <w:rPr>
                      <w:rFonts w:ascii="仿宋_gb2312" w:eastAsia="仿宋_gb2312" w:hAnsi="宋体" w:cs="宋体"/>
                      <w:kern w:val="0"/>
                      <w:sz w:val="32"/>
                      <w:szCs w:val="32"/>
                    </w:rPr>
                  </w:pPr>
                </w:p>
                <w:p w:rsidR="00040FD8" w:rsidRDefault="009303EA" w:rsidP="00E6099A">
                  <w:pPr>
                    <w:widowControl/>
                    <w:spacing w:line="615" w:lineRule="atLeast"/>
                    <w:ind w:firstLineChars="800" w:firstLine="256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安徽现代信息工程职业学院人事处</w:t>
                  </w:r>
                </w:p>
                <w:p w:rsidR="009303EA" w:rsidRDefault="009303EA" w:rsidP="009303EA">
                  <w:pPr>
                    <w:widowControl/>
                    <w:spacing w:line="615" w:lineRule="atLeast"/>
                    <w:ind w:firstLineChars="1200" w:firstLine="38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2021年5月18日</w:t>
                  </w:r>
                </w:p>
                <w:p w:rsidR="00760352" w:rsidRPr="00760352" w:rsidRDefault="00760352" w:rsidP="00F434CA">
                  <w:pPr>
                    <w:widowControl/>
                    <w:spacing w:line="615" w:lineRule="atLeast"/>
                    <w:jc w:val="left"/>
                    <w:rPr>
                      <w:rFonts w:ascii="宋体" w:eastAsia="宋体" w:hAnsi="宋体" w:cs="宋体"/>
                      <w:kern w:val="0"/>
                      <w:sz w:val="24"/>
                      <w:szCs w:val="24"/>
                    </w:rPr>
                  </w:pPr>
                </w:p>
              </w:tc>
            </w:tr>
          </w:tbl>
          <w:p w:rsidR="00760352" w:rsidRPr="00760352" w:rsidRDefault="00760352" w:rsidP="00760352">
            <w:pPr>
              <w:widowControl/>
              <w:jc w:val="center"/>
              <w:rPr>
                <w:rFonts w:ascii="微软雅黑" w:eastAsia="微软雅黑" w:hAnsi="微软雅黑" w:cs="宋体"/>
                <w:color w:val="000000"/>
                <w:kern w:val="0"/>
                <w:sz w:val="18"/>
                <w:szCs w:val="18"/>
              </w:rPr>
            </w:pPr>
          </w:p>
        </w:tc>
      </w:tr>
    </w:tbl>
    <w:p w:rsidR="006579BA" w:rsidRDefault="006579BA"/>
    <w:sectPr w:rsidR="006579BA" w:rsidSect="00110212">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957" w:rsidRDefault="002B6957" w:rsidP="006834EB">
      <w:r>
        <w:separator/>
      </w:r>
    </w:p>
  </w:endnote>
  <w:endnote w:type="continuationSeparator" w:id="0">
    <w:p w:rsidR="002B6957" w:rsidRDefault="002B6957" w:rsidP="0068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424895"/>
      <w:docPartObj>
        <w:docPartGallery w:val="Page Numbers (Bottom of Page)"/>
        <w:docPartUnique/>
      </w:docPartObj>
    </w:sdtPr>
    <w:sdtEndPr/>
    <w:sdtContent>
      <w:p w:rsidR="006834EB" w:rsidRDefault="006834EB">
        <w:pPr>
          <w:pStyle w:val="a5"/>
          <w:jc w:val="right"/>
        </w:pPr>
        <w:r>
          <w:fldChar w:fldCharType="begin"/>
        </w:r>
        <w:r>
          <w:instrText>PAGE   \* MERGEFORMAT</w:instrText>
        </w:r>
        <w:r>
          <w:fldChar w:fldCharType="separate"/>
        </w:r>
        <w:r w:rsidR="00110212" w:rsidRPr="00110212">
          <w:rPr>
            <w:noProof/>
            <w:lang w:val="zh-CN"/>
          </w:rPr>
          <w:t>2</w:t>
        </w:r>
        <w:r>
          <w:fldChar w:fldCharType="end"/>
        </w:r>
      </w:p>
    </w:sdtContent>
  </w:sdt>
  <w:p w:rsidR="006834EB" w:rsidRDefault="006834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957" w:rsidRDefault="002B6957" w:rsidP="006834EB">
      <w:r>
        <w:separator/>
      </w:r>
    </w:p>
  </w:footnote>
  <w:footnote w:type="continuationSeparator" w:id="0">
    <w:p w:rsidR="002B6957" w:rsidRDefault="002B6957" w:rsidP="006834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0244"/>
    <w:multiLevelType w:val="hybridMultilevel"/>
    <w:tmpl w:val="52B08EE6"/>
    <w:lvl w:ilvl="0" w:tplc="CB4E12D2">
      <w:start w:val="1"/>
      <w:numFmt w:val="japaneseCounting"/>
      <w:lvlText w:val="%1、"/>
      <w:lvlJc w:val="left"/>
      <w:pPr>
        <w:ind w:left="1305" w:hanging="6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52"/>
    <w:rsid w:val="00040FD8"/>
    <w:rsid w:val="000507AC"/>
    <w:rsid w:val="00110212"/>
    <w:rsid w:val="0024698E"/>
    <w:rsid w:val="00292A85"/>
    <w:rsid w:val="002B6957"/>
    <w:rsid w:val="002C73EE"/>
    <w:rsid w:val="002D220B"/>
    <w:rsid w:val="004224B1"/>
    <w:rsid w:val="0043265E"/>
    <w:rsid w:val="00437BE8"/>
    <w:rsid w:val="006579BA"/>
    <w:rsid w:val="006834EB"/>
    <w:rsid w:val="006B125F"/>
    <w:rsid w:val="0072711F"/>
    <w:rsid w:val="00760352"/>
    <w:rsid w:val="00801C17"/>
    <w:rsid w:val="009303EA"/>
    <w:rsid w:val="00C51C27"/>
    <w:rsid w:val="00C84C53"/>
    <w:rsid w:val="00D95CCC"/>
    <w:rsid w:val="00E05318"/>
    <w:rsid w:val="00E6099A"/>
    <w:rsid w:val="00EB41ED"/>
    <w:rsid w:val="00F43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8092E3-E0CB-4D59-81AF-652C96DC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41ED"/>
    <w:pPr>
      <w:ind w:firstLineChars="200" w:firstLine="420"/>
    </w:pPr>
  </w:style>
  <w:style w:type="paragraph" w:styleId="a4">
    <w:name w:val="header"/>
    <w:basedOn w:val="a"/>
    <w:link w:val="Char"/>
    <w:uiPriority w:val="99"/>
    <w:unhideWhenUsed/>
    <w:rsid w:val="006834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834EB"/>
    <w:rPr>
      <w:sz w:val="18"/>
      <w:szCs w:val="18"/>
    </w:rPr>
  </w:style>
  <w:style w:type="paragraph" w:styleId="a5">
    <w:name w:val="footer"/>
    <w:basedOn w:val="a"/>
    <w:link w:val="Char0"/>
    <w:uiPriority w:val="99"/>
    <w:unhideWhenUsed/>
    <w:rsid w:val="006834EB"/>
    <w:pPr>
      <w:tabs>
        <w:tab w:val="center" w:pos="4153"/>
        <w:tab w:val="right" w:pos="8306"/>
      </w:tabs>
      <w:snapToGrid w:val="0"/>
      <w:jc w:val="left"/>
    </w:pPr>
    <w:rPr>
      <w:sz w:val="18"/>
      <w:szCs w:val="18"/>
    </w:rPr>
  </w:style>
  <w:style w:type="character" w:customStyle="1" w:styleId="Char0">
    <w:name w:val="页脚 Char"/>
    <w:basedOn w:val="a0"/>
    <w:link w:val="a5"/>
    <w:uiPriority w:val="99"/>
    <w:rsid w:val="006834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674044">
      <w:bodyDiv w:val="1"/>
      <w:marLeft w:val="0"/>
      <w:marRight w:val="0"/>
      <w:marTop w:val="0"/>
      <w:marBottom w:val="0"/>
      <w:divBdr>
        <w:top w:val="none" w:sz="0" w:space="0" w:color="auto"/>
        <w:left w:val="none" w:sz="0" w:space="0" w:color="auto"/>
        <w:bottom w:val="none" w:sz="0" w:space="0" w:color="auto"/>
        <w:right w:val="none" w:sz="0" w:space="0" w:color="auto"/>
      </w:divBdr>
    </w:div>
    <w:div w:id="1511022638">
      <w:bodyDiv w:val="1"/>
      <w:marLeft w:val="0"/>
      <w:marRight w:val="0"/>
      <w:marTop w:val="0"/>
      <w:marBottom w:val="0"/>
      <w:divBdr>
        <w:top w:val="none" w:sz="0" w:space="0" w:color="auto"/>
        <w:left w:val="none" w:sz="0" w:space="0" w:color="auto"/>
        <w:bottom w:val="none" w:sz="0" w:space="0" w:color="auto"/>
        <w:right w:val="none" w:sz="0" w:space="0" w:color="auto"/>
      </w:divBdr>
      <w:divsChild>
        <w:div w:id="1045716035">
          <w:marLeft w:val="0"/>
          <w:marRight w:val="0"/>
          <w:marTop w:val="0"/>
          <w:marBottom w:val="0"/>
          <w:divBdr>
            <w:top w:val="none" w:sz="0" w:space="0" w:color="auto"/>
            <w:left w:val="none" w:sz="0" w:space="0" w:color="auto"/>
            <w:bottom w:val="none" w:sz="0" w:space="0" w:color="auto"/>
            <w:right w:val="none" w:sz="0" w:space="0" w:color="auto"/>
          </w:divBdr>
          <w:divsChild>
            <w:div w:id="1199859978">
              <w:marLeft w:val="0"/>
              <w:marRight w:val="0"/>
              <w:marTop w:val="0"/>
              <w:marBottom w:val="0"/>
              <w:divBdr>
                <w:top w:val="none" w:sz="0" w:space="0" w:color="auto"/>
                <w:left w:val="none" w:sz="0" w:space="0" w:color="auto"/>
                <w:bottom w:val="none" w:sz="0" w:space="0" w:color="auto"/>
                <w:right w:val="none" w:sz="0" w:space="0" w:color="auto"/>
              </w:divBdr>
              <w:divsChild>
                <w:div w:id="3531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user</cp:lastModifiedBy>
  <cp:revision>30</cp:revision>
  <dcterms:created xsi:type="dcterms:W3CDTF">2021-05-17T08:56:00Z</dcterms:created>
  <dcterms:modified xsi:type="dcterms:W3CDTF">2021-05-19T08:28:00Z</dcterms:modified>
</cp:coreProperties>
</file>